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D7" w:rsidRPr="00CC66D7" w:rsidRDefault="00CC66D7" w:rsidP="00CC66D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C66D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"Гостевой дом"</w:t>
      </w:r>
    </w:p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5"/>
        <w:gridCol w:w="1751"/>
        <w:gridCol w:w="2435"/>
        <w:gridCol w:w="1677"/>
        <w:gridCol w:w="1692"/>
      </w:tblGrid>
      <w:tr w:rsidR="00CC66D7" w:rsidRPr="00CC66D7" w:rsidTr="00CC66D7">
        <w:trPr>
          <w:trHeight w:val="345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divId w:val="98839987"/>
              <w:rPr>
                <w:rFonts w:ascii="Verdana" w:eastAsia="Times New Roman" w:hAnsi="Verdana" w:cs="Times New Roman"/>
                <w:b/>
                <w:bCs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</w:rPr>
              <w:t>Стоимость номера, руб/сутки.</w:t>
            </w:r>
          </w:p>
        </w:tc>
      </w:tr>
      <w:tr w:rsidR="00CC66D7" w:rsidRPr="00CC66D7" w:rsidTr="00CC66D7">
        <w:trPr>
          <w:trHeight w:val="345"/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Без питания</w:t>
            </w:r>
          </w:p>
        </w:tc>
      </w:tr>
      <w:tr w:rsidR="00CC66D7" w:rsidRPr="00CC66D7" w:rsidTr="00CC66D7">
        <w:trPr>
          <w:trHeight w:val="34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Тип номера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Будни (пн-чт)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Выходные(пт-вс)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1-местный</w:t>
            </w:r>
          </w:p>
        </w:tc>
        <w:tc>
          <w:tcPr>
            <w:tcW w:w="1950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2-местный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1-местный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2-местный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Эконом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750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Стандарт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1500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1950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1800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2350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Стандарт Плюс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1850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2900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Полулюкс однокомнатный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3100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Полулюкс двухкомнатный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2900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3700</w:t>
            </w:r>
          </w:p>
        </w:tc>
      </w:tr>
      <w:tr w:rsidR="00CC66D7" w:rsidRPr="00CC66D7" w:rsidTr="00CC66D7">
        <w:trPr>
          <w:trHeight w:val="345"/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Завтрак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Эконом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1000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1250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Стандарт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1750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2450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2050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2850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Стандарт Плюс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2650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3400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Полулюкс однокомнатный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2450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3600</w:t>
            </w:r>
          </w:p>
        </w:tc>
      </w:tr>
      <w:tr w:rsidR="00CC66D7" w:rsidRPr="00CC66D7" w:rsidTr="00CC66D7">
        <w:trPr>
          <w:trHeight w:val="630"/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Полулюкс двухкомнатный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3150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3750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4200</w:t>
            </w:r>
          </w:p>
        </w:tc>
      </w:tr>
      <w:tr w:rsidR="00CC66D7" w:rsidRPr="00CC66D7" w:rsidTr="00CC66D7">
        <w:trPr>
          <w:trHeight w:val="345"/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Завтрак + Обед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Эконом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1400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1650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Стандарт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2150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2450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3650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Стандарт Плюс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3050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3400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Полулюкс однокомнатный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2850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4400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Полулюкс двухкомнатный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3550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5000</w:t>
            </w:r>
          </w:p>
        </w:tc>
      </w:tr>
      <w:tr w:rsidR="00CC66D7" w:rsidRPr="00CC66D7" w:rsidTr="00CC66D7">
        <w:trPr>
          <w:trHeight w:val="345"/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Полный пансион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Эконом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1750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Стандарт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3950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4350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Стандарт Плюс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2850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4900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Полулюкс однокомнатный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5100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Полулюкс двухкомнатный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3900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5300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5700</w:t>
            </w:r>
          </w:p>
        </w:tc>
      </w:tr>
    </w:tbl>
    <w:p w:rsidR="00CC66D7" w:rsidRPr="00CC66D7" w:rsidRDefault="00CC66D7" w:rsidP="00CC66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66D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C66D7" w:rsidRPr="00CC66D7" w:rsidRDefault="00CC66D7" w:rsidP="00CC66D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C66D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"Дом охотника"</w:t>
      </w:r>
    </w:p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0"/>
        <w:gridCol w:w="1805"/>
        <w:gridCol w:w="1790"/>
        <w:gridCol w:w="1745"/>
        <w:gridCol w:w="1760"/>
      </w:tblGrid>
      <w:tr w:rsidR="00CC66D7" w:rsidRPr="00CC66D7" w:rsidTr="00CC66D7">
        <w:trPr>
          <w:trHeight w:val="345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divId w:val="1370882743"/>
              <w:rPr>
                <w:rFonts w:ascii="Verdana" w:eastAsia="Times New Roman" w:hAnsi="Verdana" w:cs="Times New Roman"/>
                <w:b/>
                <w:bCs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</w:rPr>
              <w:t>Стоимость номера, руб/сутки.</w:t>
            </w:r>
          </w:p>
        </w:tc>
      </w:tr>
      <w:tr w:rsidR="00CC66D7" w:rsidRPr="00CC66D7" w:rsidTr="00CC66D7">
        <w:trPr>
          <w:trHeight w:val="345"/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Без питания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172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Тип номера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Будни (пн-чт)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Выходные(пт-вс)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1-местный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2-местный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1-местный</w:t>
            </w:r>
          </w:p>
        </w:tc>
        <w:tc>
          <w:tcPr>
            <w:tcW w:w="133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2-местный</w:t>
            </w:r>
          </w:p>
        </w:tc>
      </w:tr>
      <w:tr w:rsidR="00CC66D7" w:rsidRPr="00CC66D7" w:rsidTr="00CC66D7">
        <w:trPr>
          <w:trHeight w:val="495"/>
          <w:tblCellSpacing w:w="15" w:type="dxa"/>
        </w:trPr>
        <w:tc>
          <w:tcPr>
            <w:tcW w:w="172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Студио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2900</w:t>
            </w:r>
          </w:p>
        </w:tc>
      </w:tr>
      <w:tr w:rsidR="00CC66D7" w:rsidRPr="00CC66D7" w:rsidTr="00CC66D7">
        <w:trPr>
          <w:trHeight w:val="765"/>
          <w:tblCellSpacing w:w="15" w:type="dxa"/>
        </w:trPr>
        <w:tc>
          <w:tcPr>
            <w:tcW w:w="172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Люкс улучшенный двухкомнатный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5000</w:t>
            </w:r>
          </w:p>
        </w:tc>
      </w:tr>
      <w:tr w:rsidR="00CC66D7" w:rsidRPr="00CC66D7" w:rsidTr="00CC66D7">
        <w:trPr>
          <w:trHeight w:val="345"/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Завтрак</w:t>
            </w:r>
          </w:p>
        </w:tc>
      </w:tr>
      <w:tr w:rsidR="00CC66D7" w:rsidRPr="00CC66D7" w:rsidTr="00CC66D7">
        <w:trPr>
          <w:trHeight w:val="495"/>
          <w:tblCellSpacing w:w="15" w:type="dxa"/>
        </w:trPr>
        <w:tc>
          <w:tcPr>
            <w:tcW w:w="172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Студио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2650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3400</w:t>
            </w:r>
          </w:p>
        </w:tc>
      </w:tr>
      <w:tr w:rsidR="00CC66D7" w:rsidRPr="00CC66D7" w:rsidTr="00CC66D7">
        <w:trPr>
          <w:trHeight w:val="780"/>
          <w:tblCellSpacing w:w="15" w:type="dxa"/>
        </w:trPr>
        <w:tc>
          <w:tcPr>
            <w:tcW w:w="172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Люкс улучшенный двухкомнатный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5100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4650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5500</w:t>
            </w:r>
          </w:p>
        </w:tc>
      </w:tr>
      <w:tr w:rsidR="00CC66D7" w:rsidRPr="00CC66D7" w:rsidTr="00CC66D7">
        <w:trPr>
          <w:trHeight w:val="345"/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Завтрак + Обед</w:t>
            </w:r>
          </w:p>
        </w:tc>
      </w:tr>
      <w:tr w:rsidR="00CC66D7" w:rsidRPr="00CC66D7" w:rsidTr="00CC66D7">
        <w:trPr>
          <w:trHeight w:val="495"/>
          <w:tblCellSpacing w:w="15" w:type="dxa"/>
        </w:trPr>
        <w:tc>
          <w:tcPr>
            <w:tcW w:w="172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Студио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2650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3050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4200</w:t>
            </w:r>
          </w:p>
        </w:tc>
      </w:tr>
      <w:tr w:rsidR="00CC66D7" w:rsidRPr="00CC66D7" w:rsidTr="00CC66D7">
        <w:trPr>
          <w:trHeight w:val="810"/>
          <w:tblCellSpacing w:w="15" w:type="dxa"/>
        </w:trPr>
        <w:tc>
          <w:tcPr>
            <w:tcW w:w="172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Люкс улучшенный двухкомнатный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5900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5050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6300</w:t>
            </w:r>
          </w:p>
        </w:tc>
      </w:tr>
      <w:tr w:rsidR="00CC66D7" w:rsidRPr="00CC66D7" w:rsidTr="00CC66D7">
        <w:trPr>
          <w:trHeight w:val="345"/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Полный пансион</w:t>
            </w:r>
          </w:p>
        </w:tc>
      </w:tr>
      <w:tr w:rsidR="00CC66D7" w:rsidRPr="00CC66D7" w:rsidTr="00CC66D7">
        <w:trPr>
          <w:trHeight w:val="495"/>
          <w:tblCellSpacing w:w="15" w:type="dxa"/>
        </w:trPr>
        <w:tc>
          <w:tcPr>
            <w:tcW w:w="172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Студио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3400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4900</w:t>
            </w:r>
          </w:p>
        </w:tc>
      </w:tr>
      <w:tr w:rsidR="00CC66D7" w:rsidRPr="00CC66D7" w:rsidTr="00CC66D7">
        <w:trPr>
          <w:trHeight w:val="810"/>
          <w:tblCellSpacing w:w="15" w:type="dxa"/>
        </w:trPr>
        <w:tc>
          <w:tcPr>
            <w:tcW w:w="172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Люкс улучшенный двухкомнатный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6600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5400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sz w:val="18"/>
                <w:szCs w:val="18"/>
              </w:rPr>
              <w:t>7000</w:t>
            </w:r>
          </w:p>
        </w:tc>
      </w:tr>
      <w:tr w:rsidR="00CC66D7" w:rsidRPr="00CC66D7" w:rsidTr="00CC66D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6D7" w:rsidRPr="00CC66D7" w:rsidRDefault="00CC66D7" w:rsidP="00CC6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C66D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Аренда всего «Дома охотника» из расчета на 16 человек – 50000 рублей/сутки (кроме праздничных дней)</w:t>
            </w:r>
          </w:p>
        </w:tc>
      </w:tr>
    </w:tbl>
    <w:p w:rsidR="00CC66D7" w:rsidRPr="00CC66D7" w:rsidRDefault="00CC66D7" w:rsidP="00CC66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66D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Стоимость питания в трапезной Загородного клуба "Усадьба":</w:t>
      </w:r>
    </w:p>
    <w:p w:rsidR="00CC66D7" w:rsidRPr="00CC66D7" w:rsidRDefault="00CC66D7" w:rsidP="00CC6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66D7">
        <w:rPr>
          <w:rFonts w:ascii="Verdana" w:eastAsia="Times New Roman" w:hAnsi="Verdana" w:cs="Times New Roman"/>
          <w:color w:val="000000"/>
          <w:sz w:val="18"/>
          <w:szCs w:val="18"/>
        </w:rPr>
        <w:t>Завтрак - 250 рублей.</w:t>
      </w:r>
    </w:p>
    <w:p w:rsidR="00CC66D7" w:rsidRPr="00CC66D7" w:rsidRDefault="00CC66D7" w:rsidP="00CC6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66D7">
        <w:rPr>
          <w:rFonts w:ascii="Verdana" w:eastAsia="Times New Roman" w:hAnsi="Verdana" w:cs="Times New Roman"/>
          <w:color w:val="000000"/>
          <w:sz w:val="18"/>
          <w:szCs w:val="18"/>
        </w:rPr>
        <w:t>Обед - 450 рублей.</w:t>
      </w:r>
    </w:p>
    <w:p w:rsidR="00CC66D7" w:rsidRPr="00CC66D7" w:rsidRDefault="00CC66D7" w:rsidP="00CC6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66D7">
        <w:rPr>
          <w:rFonts w:ascii="Verdana" w:eastAsia="Times New Roman" w:hAnsi="Verdana" w:cs="Times New Roman"/>
          <w:color w:val="000000"/>
          <w:sz w:val="18"/>
          <w:szCs w:val="18"/>
        </w:rPr>
        <w:t>Ужин - 350 рублей.</w:t>
      </w:r>
    </w:p>
    <w:p w:rsidR="00CC66D7" w:rsidRPr="00CC66D7" w:rsidRDefault="00CC66D7" w:rsidP="00CC66D7">
      <w:p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66D7">
        <w:rPr>
          <w:rFonts w:ascii="Verdana" w:eastAsia="Times New Roman" w:hAnsi="Verdana" w:cs="Times New Roman"/>
          <w:color w:val="000000"/>
          <w:sz w:val="18"/>
          <w:szCs w:val="18"/>
        </w:rPr>
        <w:t>Вы можете оплатить необходимый Вам комплекс питания на ресепшене загородного клуба.</w:t>
      </w:r>
    </w:p>
    <w:p w:rsidR="00CC66D7" w:rsidRPr="00CC66D7" w:rsidRDefault="00CC66D7" w:rsidP="00CC66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66D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Стоимость дополнительного места:</w:t>
      </w:r>
    </w:p>
    <w:p w:rsidR="00CC66D7" w:rsidRPr="00CC66D7" w:rsidRDefault="00CC66D7" w:rsidP="00CC66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66D7">
        <w:rPr>
          <w:rFonts w:ascii="Verdana" w:eastAsia="Times New Roman" w:hAnsi="Verdana" w:cs="Times New Roman"/>
          <w:color w:val="000000"/>
          <w:sz w:val="18"/>
          <w:szCs w:val="18"/>
        </w:rPr>
        <w:t>Один ребенок до пяти лет размещается бесплатно (без предоставления отдельного спального места);</w:t>
      </w:r>
    </w:p>
    <w:p w:rsidR="00CC66D7" w:rsidRPr="00CC66D7" w:rsidRDefault="00CC66D7" w:rsidP="00CC66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66D7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Ребёнок до 5 лет: детская кроватка — 400 рублей/сутки, еврораскладушка — 600 рублей/сутки;</w:t>
      </w:r>
    </w:p>
    <w:p w:rsidR="00CC66D7" w:rsidRPr="00CC66D7" w:rsidRDefault="00CC66D7" w:rsidP="00CC66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66D7">
        <w:rPr>
          <w:rFonts w:ascii="Verdana" w:eastAsia="Times New Roman" w:hAnsi="Verdana" w:cs="Times New Roman"/>
          <w:color w:val="000000"/>
          <w:sz w:val="18"/>
          <w:szCs w:val="18"/>
        </w:rPr>
        <w:t>Ребенок от 5 лет до 12 лет — 1000 рублей/ сутки, взрослый — 2000 рублей/ сутки.</w:t>
      </w:r>
    </w:p>
    <w:p w:rsidR="00065A44" w:rsidRDefault="00065A44"/>
    <w:sectPr w:rsidR="0006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66D7"/>
    <w:rsid w:val="00065A44"/>
    <w:rsid w:val="00CC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2016-03-16T07:27:00Z</dcterms:created>
  <dcterms:modified xsi:type="dcterms:W3CDTF">2016-03-16T07:27:00Z</dcterms:modified>
</cp:coreProperties>
</file>